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3DA" w:rsidRPr="00973AEE" w:rsidRDefault="005213DA" w:rsidP="005213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AEE">
        <w:rPr>
          <w:rFonts w:ascii="Times New Roman" w:hAnsi="Times New Roman"/>
          <w:b/>
          <w:sz w:val="28"/>
          <w:szCs w:val="28"/>
        </w:rPr>
        <w:t xml:space="preserve">Финансово- экономическое обоснование </w:t>
      </w:r>
    </w:p>
    <w:p w:rsidR="005213DA" w:rsidRPr="00973AEE" w:rsidRDefault="005213DA" w:rsidP="005213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AEE">
        <w:rPr>
          <w:rFonts w:ascii="Times New Roman" w:hAnsi="Times New Roman"/>
          <w:b/>
          <w:sz w:val="28"/>
          <w:szCs w:val="28"/>
        </w:rPr>
        <w:t>к проекту решения Думы городского округа Тольятти</w:t>
      </w:r>
    </w:p>
    <w:p w:rsidR="00445922" w:rsidRPr="005213DA" w:rsidRDefault="005213DA" w:rsidP="005213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13DA">
        <w:rPr>
          <w:rFonts w:ascii="Times New Roman" w:hAnsi="Times New Roman"/>
          <w:b/>
          <w:sz w:val="28"/>
          <w:szCs w:val="28"/>
        </w:rPr>
        <w:t xml:space="preserve"> </w:t>
      </w:r>
      <w:r w:rsidR="005F2032" w:rsidRPr="005213DA">
        <w:rPr>
          <w:rFonts w:ascii="Times New Roman" w:hAnsi="Times New Roman"/>
          <w:b/>
          <w:sz w:val="28"/>
          <w:szCs w:val="28"/>
        </w:rPr>
        <w:t>«</w:t>
      </w:r>
      <w:r w:rsidR="00445922" w:rsidRPr="005213DA">
        <w:rPr>
          <w:rFonts w:ascii="Times New Roman" w:hAnsi="Times New Roman"/>
          <w:b/>
          <w:bCs/>
          <w:sz w:val="28"/>
          <w:szCs w:val="28"/>
        </w:rPr>
        <w:t xml:space="preserve">О Порядке дополнительного использования </w:t>
      </w:r>
      <w:r w:rsidR="00445922" w:rsidRPr="005213DA">
        <w:rPr>
          <w:rFonts w:ascii="Times New Roman" w:hAnsi="Times New Roman"/>
          <w:b/>
          <w:sz w:val="28"/>
          <w:szCs w:val="28"/>
        </w:rPr>
        <w:t xml:space="preserve">средств бюджета </w:t>
      </w:r>
    </w:p>
    <w:p w:rsidR="00445922" w:rsidRPr="005213DA" w:rsidRDefault="00445922" w:rsidP="00007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13DA">
        <w:rPr>
          <w:rFonts w:ascii="Times New Roman" w:hAnsi="Times New Roman"/>
          <w:b/>
          <w:sz w:val="28"/>
          <w:szCs w:val="28"/>
        </w:rPr>
        <w:t>городского округа Тольятти</w:t>
      </w:r>
      <w:r w:rsidRPr="005213DA">
        <w:rPr>
          <w:rFonts w:ascii="Times New Roman" w:hAnsi="Times New Roman"/>
          <w:b/>
          <w:bCs/>
          <w:sz w:val="28"/>
          <w:szCs w:val="28"/>
        </w:rPr>
        <w:t xml:space="preserve"> для осуществления переданных </w:t>
      </w:r>
    </w:p>
    <w:p w:rsidR="00284F18" w:rsidRPr="005213DA" w:rsidRDefault="00445922" w:rsidP="00284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13DA">
        <w:rPr>
          <w:rFonts w:ascii="Times New Roman" w:hAnsi="Times New Roman"/>
          <w:b/>
          <w:bCs/>
          <w:sz w:val="28"/>
          <w:szCs w:val="28"/>
        </w:rPr>
        <w:t xml:space="preserve">отдельных государственных полномочий </w:t>
      </w:r>
      <w:r w:rsidR="00284F18" w:rsidRPr="005213DA">
        <w:rPr>
          <w:rFonts w:ascii="Times New Roman" w:hAnsi="Times New Roman"/>
          <w:b/>
          <w:bCs/>
          <w:sz w:val="28"/>
          <w:szCs w:val="28"/>
        </w:rPr>
        <w:t xml:space="preserve">в сфере охраны труда </w:t>
      </w:r>
    </w:p>
    <w:p w:rsidR="005F2032" w:rsidRPr="005213DA" w:rsidRDefault="00284F18" w:rsidP="00284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13DA">
        <w:rPr>
          <w:rFonts w:ascii="Times New Roman" w:hAnsi="Times New Roman"/>
          <w:b/>
          <w:bCs/>
          <w:sz w:val="28"/>
          <w:szCs w:val="28"/>
        </w:rPr>
        <w:t>в</w:t>
      </w:r>
      <w:r w:rsidR="00445922" w:rsidRPr="005213DA">
        <w:rPr>
          <w:rFonts w:ascii="Times New Roman" w:hAnsi="Times New Roman"/>
          <w:b/>
          <w:bCs/>
          <w:sz w:val="28"/>
          <w:szCs w:val="28"/>
        </w:rPr>
        <w:t xml:space="preserve"> городско</w:t>
      </w:r>
      <w:r w:rsidRPr="005213DA">
        <w:rPr>
          <w:rFonts w:ascii="Times New Roman" w:hAnsi="Times New Roman"/>
          <w:b/>
          <w:bCs/>
          <w:sz w:val="28"/>
          <w:szCs w:val="28"/>
        </w:rPr>
        <w:t>м</w:t>
      </w:r>
      <w:r w:rsidR="00445922" w:rsidRPr="005213DA">
        <w:rPr>
          <w:rFonts w:ascii="Times New Roman" w:hAnsi="Times New Roman"/>
          <w:b/>
          <w:bCs/>
          <w:sz w:val="28"/>
          <w:szCs w:val="28"/>
        </w:rPr>
        <w:t xml:space="preserve"> округ</w:t>
      </w:r>
      <w:r w:rsidRPr="005213DA">
        <w:rPr>
          <w:rFonts w:ascii="Times New Roman" w:hAnsi="Times New Roman"/>
          <w:b/>
          <w:bCs/>
          <w:sz w:val="28"/>
          <w:szCs w:val="28"/>
        </w:rPr>
        <w:t>е</w:t>
      </w:r>
      <w:r w:rsidR="00445922" w:rsidRPr="005213DA">
        <w:rPr>
          <w:rFonts w:ascii="Times New Roman" w:hAnsi="Times New Roman"/>
          <w:b/>
          <w:bCs/>
          <w:sz w:val="28"/>
          <w:szCs w:val="28"/>
        </w:rPr>
        <w:t xml:space="preserve"> Тольятти</w:t>
      </w:r>
      <w:r w:rsidR="005F2032" w:rsidRPr="005213DA">
        <w:rPr>
          <w:rFonts w:ascii="Times New Roman" w:hAnsi="Times New Roman"/>
          <w:b/>
          <w:bCs/>
          <w:sz w:val="28"/>
          <w:szCs w:val="28"/>
        </w:rPr>
        <w:t>»</w:t>
      </w:r>
    </w:p>
    <w:p w:rsidR="005F2032" w:rsidRDefault="005F2032" w:rsidP="00007348">
      <w:pPr>
        <w:pStyle w:val="Style2"/>
        <w:widowControl/>
        <w:spacing w:line="240" w:lineRule="auto"/>
        <w:ind w:firstLine="708"/>
        <w:rPr>
          <w:sz w:val="26"/>
          <w:szCs w:val="26"/>
        </w:rPr>
      </w:pPr>
    </w:p>
    <w:p w:rsidR="005213DA" w:rsidRPr="00007348" w:rsidRDefault="005213DA" w:rsidP="00007348">
      <w:pPr>
        <w:pStyle w:val="Style2"/>
        <w:widowControl/>
        <w:spacing w:line="240" w:lineRule="auto"/>
        <w:ind w:firstLine="708"/>
        <w:rPr>
          <w:sz w:val="26"/>
          <w:szCs w:val="26"/>
        </w:rPr>
      </w:pPr>
    </w:p>
    <w:p w:rsidR="005D265E" w:rsidRDefault="005D265E" w:rsidP="007F256D">
      <w:pPr>
        <w:spacing w:after="0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65E">
        <w:rPr>
          <w:rFonts w:ascii="Times New Roman" w:hAnsi="Times New Roman" w:cs="Times New Roman"/>
          <w:sz w:val="28"/>
          <w:szCs w:val="28"/>
        </w:rPr>
        <w:t xml:space="preserve">Настоящий проект решения Думы разработан в целях установления случаев и порядка дополнительного использования средств бюджета городского округа Тольятти для осуществления </w:t>
      </w:r>
      <w:r w:rsidR="008D5F89" w:rsidRPr="008D5F89">
        <w:rPr>
          <w:rFonts w:ascii="Times New Roman" w:hAnsi="Times New Roman" w:cs="Times New Roman"/>
          <w:sz w:val="28"/>
          <w:szCs w:val="28"/>
        </w:rPr>
        <w:t>переданных отдельных государственных полномочий в сфере охраны труда в городском округе Тольятти</w:t>
      </w:r>
      <w:r w:rsidRPr="005D265E">
        <w:rPr>
          <w:rFonts w:ascii="Times New Roman" w:hAnsi="Times New Roman" w:cs="Times New Roman"/>
          <w:sz w:val="28"/>
          <w:szCs w:val="28"/>
        </w:rPr>
        <w:t xml:space="preserve"> в соответствии с Законом Самарской области от 10.07.2006 </w:t>
      </w:r>
      <w:r w:rsidR="00C520EA">
        <w:rPr>
          <w:rFonts w:ascii="Times New Roman" w:hAnsi="Times New Roman" w:cs="Times New Roman"/>
          <w:sz w:val="28"/>
          <w:szCs w:val="28"/>
        </w:rPr>
        <w:t>№</w:t>
      </w:r>
      <w:r w:rsidRPr="005D265E">
        <w:rPr>
          <w:rFonts w:ascii="Times New Roman" w:hAnsi="Times New Roman" w:cs="Times New Roman"/>
          <w:sz w:val="28"/>
          <w:szCs w:val="28"/>
        </w:rPr>
        <w:t xml:space="preserve">72-ГД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265E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на территории Самарской области отдельными государственными полномочиями в сфере охраны труда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213DA">
        <w:rPr>
          <w:rFonts w:ascii="Times New Roman" w:hAnsi="Times New Roman" w:cs="Times New Roman"/>
          <w:sz w:val="28"/>
          <w:szCs w:val="28"/>
        </w:rPr>
        <w:t xml:space="preserve"> (далее - Закон</w:t>
      </w:r>
      <w:r w:rsidR="005213DA" w:rsidRPr="005213DA">
        <w:rPr>
          <w:rFonts w:ascii="Times New Roman" w:hAnsi="Times New Roman" w:cs="Times New Roman"/>
          <w:sz w:val="28"/>
          <w:szCs w:val="28"/>
        </w:rPr>
        <w:t xml:space="preserve"> Самарской области от 10.07.2006 № 72-ГД</w:t>
      </w:r>
      <w:r w:rsidR="005213DA">
        <w:rPr>
          <w:rFonts w:ascii="Times New Roman" w:hAnsi="Times New Roman" w:cs="Times New Roman"/>
          <w:sz w:val="28"/>
          <w:szCs w:val="28"/>
        </w:rPr>
        <w:t>)</w:t>
      </w:r>
      <w:r w:rsidRPr="005D265E">
        <w:rPr>
          <w:rFonts w:ascii="Times New Roman" w:hAnsi="Times New Roman" w:cs="Times New Roman"/>
          <w:sz w:val="28"/>
          <w:szCs w:val="28"/>
        </w:rPr>
        <w:t>.</w:t>
      </w:r>
    </w:p>
    <w:p w:rsidR="00C7480E" w:rsidRPr="00745692" w:rsidRDefault="00C7480E" w:rsidP="007F256D">
      <w:pPr>
        <w:spacing w:after="0"/>
        <w:ind w:right="113"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en-US"/>
        </w:rPr>
      </w:pPr>
      <w:r w:rsidRPr="0074569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соответствии с </w:t>
      </w:r>
      <w:r w:rsidR="008D5F8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</w:t>
      </w:r>
      <w:r w:rsidRPr="0074569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аконом Самарской области от 01.12.2023 № 97-ГД «Об областном бюджете на 2024 год и плановый период 2025 и 2026 годов» объем субвенций городскому округу Тольятти на 2024 год и плановый период 2025 и 2026 годов </w:t>
      </w:r>
      <w:r w:rsidR="00745692" w:rsidRPr="0074569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исполнение государственных полномочий в сфере охраны труда в городском округе Тольятти </w:t>
      </w:r>
      <w:r w:rsidRPr="00A655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составляет </w:t>
      </w:r>
      <w:r w:rsidR="00A65503" w:rsidRPr="00A655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2409,8</w:t>
      </w:r>
      <w:r w:rsidRPr="00A655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тыс.</w:t>
      </w:r>
      <w:r w:rsidR="00754DD2" w:rsidRPr="00A655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A655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руб.</w:t>
      </w:r>
    </w:p>
    <w:p w:rsidR="00007348" w:rsidRPr="005D265E" w:rsidRDefault="00C7480E" w:rsidP="005D26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265E">
        <w:rPr>
          <w:rFonts w:ascii="Times New Roman" w:hAnsi="Times New Roman" w:cs="Times New Roman"/>
          <w:sz w:val="28"/>
          <w:szCs w:val="28"/>
        </w:rPr>
        <w:t xml:space="preserve">Общая </w:t>
      </w:r>
      <w:r w:rsidR="006F503E">
        <w:rPr>
          <w:rFonts w:ascii="Times New Roman" w:hAnsi="Times New Roman" w:cs="Times New Roman"/>
          <w:sz w:val="28"/>
          <w:szCs w:val="28"/>
        </w:rPr>
        <w:t xml:space="preserve">расчетная </w:t>
      </w:r>
      <w:r w:rsidRPr="005D265E">
        <w:rPr>
          <w:rFonts w:ascii="Times New Roman" w:hAnsi="Times New Roman" w:cs="Times New Roman"/>
          <w:sz w:val="28"/>
          <w:szCs w:val="28"/>
        </w:rPr>
        <w:t xml:space="preserve">потребность в средствах на исполнение </w:t>
      </w:r>
      <w:r w:rsidR="005D265E" w:rsidRPr="005D265E">
        <w:rPr>
          <w:rFonts w:ascii="Times New Roman" w:hAnsi="Times New Roman" w:cs="Times New Roman"/>
          <w:sz w:val="28"/>
          <w:szCs w:val="28"/>
        </w:rPr>
        <w:t>переданных отдельных государственных полномочий в сфере охраны труда в городском округе Тольятти</w:t>
      </w:r>
      <w:r w:rsidR="005D265E" w:rsidRPr="005D26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7348" w:rsidRPr="005D265E">
        <w:rPr>
          <w:rFonts w:ascii="Times New Roman" w:hAnsi="Times New Roman" w:cs="Times New Roman"/>
          <w:bCs/>
          <w:sz w:val="28"/>
          <w:szCs w:val="28"/>
        </w:rPr>
        <w:t xml:space="preserve">на 2024 год </w:t>
      </w:r>
      <w:r w:rsidR="005D265E" w:rsidRPr="005D265E">
        <w:rPr>
          <w:rFonts w:ascii="Times New Roman" w:hAnsi="Times New Roman" w:cs="Times New Roman"/>
          <w:bCs/>
          <w:sz w:val="28"/>
          <w:szCs w:val="28"/>
        </w:rPr>
        <w:t>–</w:t>
      </w:r>
      <w:r w:rsidRPr="005D26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265E" w:rsidRPr="005D265E">
        <w:rPr>
          <w:rFonts w:ascii="Times New Roman" w:hAnsi="Times New Roman" w:cs="Times New Roman"/>
          <w:bCs/>
          <w:sz w:val="28"/>
          <w:szCs w:val="28"/>
        </w:rPr>
        <w:t>3383,2</w:t>
      </w:r>
      <w:r w:rsidRPr="005D265E"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 w:rsidR="004F2CF1" w:rsidRPr="005D265E">
        <w:rPr>
          <w:rFonts w:ascii="Times New Roman" w:hAnsi="Times New Roman" w:cs="Times New Roman"/>
          <w:bCs/>
          <w:sz w:val="28"/>
          <w:szCs w:val="28"/>
        </w:rPr>
        <w:t>.</w:t>
      </w:r>
      <w:r w:rsidR="005D265E" w:rsidRPr="005D265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F2CF1" w:rsidRPr="00CC2DE2" w:rsidRDefault="004F2CF1" w:rsidP="007F256D">
      <w:pPr>
        <w:spacing w:after="0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03E">
        <w:rPr>
          <w:rFonts w:ascii="Times New Roman" w:hAnsi="Times New Roman" w:cs="Times New Roman"/>
          <w:sz w:val="28"/>
          <w:szCs w:val="28"/>
        </w:rPr>
        <w:t xml:space="preserve">Потребность в дополнительном использовании средств бюджета городского округа для осуществления переданных отдельных государственных полномочий составит </w:t>
      </w:r>
      <w:r w:rsidR="006F503E" w:rsidRPr="006F503E">
        <w:rPr>
          <w:rFonts w:ascii="Times New Roman" w:hAnsi="Times New Roman" w:cs="Times New Roman"/>
          <w:sz w:val="28"/>
          <w:szCs w:val="28"/>
        </w:rPr>
        <w:t>9</w:t>
      </w:r>
      <w:r w:rsidR="00CC2DE2">
        <w:rPr>
          <w:rFonts w:ascii="Times New Roman" w:hAnsi="Times New Roman" w:cs="Times New Roman"/>
          <w:sz w:val="28"/>
          <w:szCs w:val="28"/>
        </w:rPr>
        <w:t>73</w:t>
      </w:r>
      <w:r w:rsidR="00113707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113707" w:rsidRPr="00113707">
        <w:rPr>
          <w:rFonts w:ascii="Times New Roman" w:hAnsi="Times New Roman" w:cs="Times New Roman"/>
          <w:sz w:val="28"/>
          <w:szCs w:val="28"/>
        </w:rPr>
        <w:t>4</w:t>
      </w:r>
      <w:r w:rsidR="006F503E" w:rsidRPr="006F503E">
        <w:rPr>
          <w:rFonts w:ascii="Times New Roman" w:hAnsi="Times New Roman" w:cs="Times New Roman"/>
          <w:sz w:val="28"/>
          <w:szCs w:val="28"/>
        </w:rPr>
        <w:t xml:space="preserve"> </w:t>
      </w:r>
      <w:r w:rsidRPr="006F503E">
        <w:rPr>
          <w:rFonts w:ascii="Times New Roman" w:hAnsi="Times New Roman" w:cs="Times New Roman"/>
          <w:sz w:val="28"/>
          <w:szCs w:val="28"/>
        </w:rPr>
        <w:t>тыс.</w:t>
      </w:r>
      <w:r w:rsidR="00754DD2" w:rsidRPr="006F503E">
        <w:rPr>
          <w:rFonts w:ascii="Times New Roman" w:hAnsi="Times New Roman" w:cs="Times New Roman"/>
          <w:sz w:val="28"/>
          <w:szCs w:val="28"/>
        </w:rPr>
        <w:t xml:space="preserve"> </w:t>
      </w:r>
      <w:r w:rsidRPr="006F503E">
        <w:rPr>
          <w:rFonts w:ascii="Times New Roman" w:hAnsi="Times New Roman" w:cs="Times New Roman"/>
          <w:sz w:val="28"/>
          <w:szCs w:val="28"/>
        </w:rPr>
        <w:t>руб.</w:t>
      </w:r>
      <w:r w:rsidRPr="006F503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CC2D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(с учетом </w:t>
      </w:r>
      <w:r w:rsidR="00754DD2" w:rsidRPr="00CC2D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средств бюджета городского округа в пределах утвержденных ассигнований</w:t>
      </w:r>
      <w:r w:rsidR="003332A8" w:rsidRPr="00CC2D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 которые будут использованы в качестве источников финансирования дополнительной потребности</w:t>
      </w:r>
      <w:r w:rsidRPr="00CC2D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).</w:t>
      </w:r>
    </w:p>
    <w:p w:rsidR="00B45DE0" w:rsidRDefault="006A5ACF" w:rsidP="007F256D">
      <w:pPr>
        <w:pStyle w:val="a8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A5ACF">
        <w:rPr>
          <w:sz w:val="28"/>
          <w:szCs w:val="28"/>
        </w:rPr>
        <w:t xml:space="preserve">В соответствии с порядком определения общего объема субвенций, предоставляемых местным бюджетам из областного бюджета для осуществления переданных государственных полномочий, утвержденных Законом Самарской области от 10.07.2006 </w:t>
      </w:r>
      <w:r w:rsidR="00C520EA">
        <w:rPr>
          <w:sz w:val="28"/>
          <w:szCs w:val="28"/>
        </w:rPr>
        <w:t>№</w:t>
      </w:r>
      <w:r w:rsidRPr="006A5ACF">
        <w:rPr>
          <w:sz w:val="28"/>
          <w:szCs w:val="28"/>
        </w:rPr>
        <w:t xml:space="preserve"> 72-ГД, плановое количество штатных единиц специалистов составляет </w:t>
      </w:r>
      <w:r>
        <w:rPr>
          <w:sz w:val="28"/>
          <w:szCs w:val="28"/>
        </w:rPr>
        <w:t>4</w:t>
      </w:r>
      <w:r w:rsidRPr="006A5ACF">
        <w:rPr>
          <w:sz w:val="28"/>
          <w:szCs w:val="28"/>
        </w:rPr>
        <w:t xml:space="preserve"> единицы.</w:t>
      </w:r>
      <w:r>
        <w:rPr>
          <w:sz w:val="28"/>
          <w:szCs w:val="28"/>
        </w:rPr>
        <w:t xml:space="preserve"> </w:t>
      </w:r>
    </w:p>
    <w:p w:rsidR="005213DA" w:rsidRDefault="005213DA" w:rsidP="005213DA">
      <w:pPr>
        <w:pStyle w:val="a8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5D265E">
        <w:rPr>
          <w:rFonts w:eastAsia="Calibri"/>
          <w:bCs/>
          <w:sz w:val="28"/>
          <w:szCs w:val="28"/>
          <w:lang w:eastAsia="en-US"/>
        </w:rPr>
        <w:t>Недостаток средств субвенций сложился главным образом в связи с предусмотренной с 2024 года индексацией заработной платы работников бюджетной сферы городского округа на 18,5% к уровню 2023 года.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B45DE0">
        <w:rPr>
          <w:rFonts w:eastAsia="Calibri"/>
          <w:bCs/>
          <w:sz w:val="28"/>
          <w:szCs w:val="28"/>
          <w:lang w:eastAsia="en-US"/>
        </w:rPr>
        <w:t>Уровень индексации оплаты труда, предусмотренный в средствах субвенции областного бюджета в 2024 году, составляет 7,5%.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4F2CF1" w:rsidRPr="005213DA" w:rsidRDefault="004F2CF1" w:rsidP="007F256D">
      <w:pPr>
        <w:spacing w:after="0"/>
        <w:ind w:right="113"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  <w:r w:rsidRPr="00CD40E1">
        <w:rPr>
          <w:rFonts w:ascii="Times New Roman" w:hAnsi="Times New Roman" w:cs="Times New Roman"/>
          <w:sz w:val="28"/>
          <w:szCs w:val="28"/>
        </w:rPr>
        <w:t xml:space="preserve">Расходы на материально-техническое оснащение включают в себя: услуги городской телефонной связи общего пользования, междугородней </w:t>
      </w:r>
      <w:r w:rsidRPr="00CD40E1">
        <w:rPr>
          <w:rFonts w:ascii="Times New Roman" w:hAnsi="Times New Roman" w:cs="Times New Roman"/>
          <w:sz w:val="28"/>
          <w:szCs w:val="28"/>
        </w:rPr>
        <w:lastRenderedPageBreak/>
        <w:t>связи, интернет, содержание и ремонт компьютерной техники и оборудования, оплата транспортного налога</w:t>
      </w:r>
      <w:r w:rsidR="00CD40E1" w:rsidRPr="00CD40E1">
        <w:rPr>
          <w:rFonts w:ascii="Times New Roman" w:hAnsi="Times New Roman" w:cs="Times New Roman"/>
          <w:sz w:val="28"/>
          <w:szCs w:val="28"/>
        </w:rPr>
        <w:t>, закупка канцтоваров</w:t>
      </w:r>
      <w:r w:rsidR="00A36E9E">
        <w:rPr>
          <w:rFonts w:ascii="Times New Roman" w:hAnsi="Times New Roman" w:cs="Times New Roman"/>
          <w:sz w:val="28"/>
          <w:szCs w:val="28"/>
        </w:rPr>
        <w:t xml:space="preserve">, диспансеризация муниципальных служащих и </w:t>
      </w:r>
      <w:r w:rsidRPr="00CD40E1">
        <w:rPr>
          <w:rFonts w:ascii="Times New Roman" w:hAnsi="Times New Roman" w:cs="Times New Roman"/>
          <w:sz w:val="28"/>
          <w:szCs w:val="28"/>
        </w:rPr>
        <w:t>др.</w:t>
      </w:r>
      <w:r w:rsidR="00ED174A" w:rsidRPr="00CD4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CF1" w:rsidRPr="005D265E" w:rsidRDefault="00A8548F" w:rsidP="004F2C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D265E">
        <w:rPr>
          <w:rFonts w:ascii="Times New Roman" w:hAnsi="Times New Roman" w:cs="Times New Roman"/>
          <w:sz w:val="28"/>
          <w:szCs w:val="28"/>
        </w:rPr>
        <w:t>Смета</w:t>
      </w:r>
      <w:r w:rsidR="004F2CF1" w:rsidRPr="005D265E">
        <w:rPr>
          <w:rFonts w:ascii="Times New Roman" w:hAnsi="Times New Roman" w:cs="Times New Roman"/>
          <w:sz w:val="28"/>
          <w:szCs w:val="28"/>
        </w:rPr>
        <w:t xml:space="preserve"> расходов на исполнение переданных</w:t>
      </w:r>
      <w:r w:rsidR="00425F58" w:rsidRPr="005D265E">
        <w:rPr>
          <w:rFonts w:ascii="Times New Roman" w:hAnsi="Times New Roman" w:cs="Times New Roman"/>
          <w:sz w:val="28"/>
          <w:szCs w:val="28"/>
        </w:rPr>
        <w:t xml:space="preserve"> отдельных</w:t>
      </w:r>
      <w:r w:rsidR="004F2CF1" w:rsidRPr="005D265E">
        <w:rPr>
          <w:rFonts w:ascii="Times New Roman" w:hAnsi="Times New Roman" w:cs="Times New Roman"/>
          <w:sz w:val="28"/>
          <w:szCs w:val="28"/>
        </w:rPr>
        <w:t xml:space="preserve"> госполномочий</w:t>
      </w:r>
      <w:r w:rsidRPr="005D265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представлена</w:t>
      </w:r>
      <w:r w:rsidR="004F2CF1" w:rsidRPr="005D265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приложении к финансово-экономическому обоснованию.</w:t>
      </w:r>
      <w:r w:rsidR="00ED174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:rsidR="004F2CF1" w:rsidRPr="001D2BCB" w:rsidRDefault="004F2CF1" w:rsidP="007F256D">
      <w:pPr>
        <w:spacing w:after="0"/>
        <w:ind w:right="113" w:firstLine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en-US"/>
        </w:rPr>
      </w:pPr>
      <w:r w:rsidRPr="001D2BCB">
        <w:rPr>
          <w:rFonts w:ascii="Times New Roman" w:hAnsi="Times New Roman" w:cs="Times New Roman"/>
          <w:sz w:val="28"/>
          <w:szCs w:val="28"/>
        </w:rPr>
        <w:t>В результате реализации</w:t>
      </w:r>
      <w:r w:rsidRPr="001D2BC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настоящего проекта решения Думы городского округа Тольятти в бюджете городского округа Тольятти потребуется дополнительно предусмотреть </w:t>
      </w:r>
      <w:r w:rsidR="001D2BC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916</w:t>
      </w:r>
      <w:r w:rsidRPr="001D2BC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тыс.</w:t>
      </w:r>
      <w:r w:rsidR="00A8548F" w:rsidRPr="001D2BC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1D2BC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руб.</w:t>
      </w:r>
      <w:r w:rsidR="0039070C" w:rsidRPr="001D2BC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:rsidR="004F2CF1" w:rsidRPr="009028DA" w:rsidRDefault="004F2CF1" w:rsidP="004F2CF1">
      <w:pPr>
        <w:pStyle w:val="a8"/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</w:p>
    <w:p w:rsidR="00C7480E" w:rsidRDefault="00C7480E" w:rsidP="00007348">
      <w:pPr>
        <w:pStyle w:val="a3"/>
        <w:spacing w:line="240" w:lineRule="auto"/>
        <w:ind w:left="0"/>
        <w:rPr>
          <w:rFonts w:ascii="Times New Roman" w:hAnsi="Times New Roman"/>
          <w:sz w:val="26"/>
          <w:szCs w:val="26"/>
        </w:rPr>
      </w:pPr>
    </w:p>
    <w:p w:rsidR="006F503E" w:rsidRPr="00007348" w:rsidRDefault="006F503E" w:rsidP="00007348">
      <w:pPr>
        <w:pStyle w:val="a3"/>
        <w:spacing w:line="240" w:lineRule="auto"/>
        <w:ind w:left="0"/>
        <w:rPr>
          <w:rFonts w:ascii="Times New Roman" w:hAnsi="Times New Roman"/>
          <w:sz w:val="26"/>
          <w:szCs w:val="26"/>
        </w:rPr>
      </w:pPr>
    </w:p>
    <w:p w:rsidR="008C777D" w:rsidRPr="0039070C" w:rsidRDefault="00C7480E" w:rsidP="00B1418D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 w:rsidRPr="0039070C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            </w:t>
      </w:r>
      <w:r w:rsidR="00007348" w:rsidRPr="0039070C">
        <w:rPr>
          <w:rFonts w:ascii="Times New Roman" w:hAnsi="Times New Roman"/>
          <w:sz w:val="28"/>
          <w:szCs w:val="28"/>
        </w:rPr>
        <w:t xml:space="preserve">          </w:t>
      </w:r>
      <w:r w:rsidRPr="0039070C">
        <w:rPr>
          <w:rFonts w:ascii="Times New Roman" w:hAnsi="Times New Roman"/>
          <w:sz w:val="28"/>
          <w:szCs w:val="28"/>
        </w:rPr>
        <w:t xml:space="preserve"> Н.А. </w:t>
      </w:r>
      <w:proofErr w:type="spellStart"/>
      <w:r w:rsidRPr="0039070C">
        <w:rPr>
          <w:rFonts w:ascii="Times New Roman" w:hAnsi="Times New Roman"/>
          <w:sz w:val="28"/>
          <w:szCs w:val="28"/>
        </w:rPr>
        <w:t>Ренц</w:t>
      </w:r>
      <w:proofErr w:type="spellEnd"/>
    </w:p>
    <w:sectPr w:rsidR="008C777D" w:rsidRPr="0039070C" w:rsidSect="00AF4018">
      <w:headerReference w:type="default" r:id="rId7"/>
      <w:headerReference w:type="first" r:id="rId8"/>
      <w:pgSz w:w="11905" w:h="16838"/>
      <w:pgMar w:top="851" w:right="850" w:bottom="851" w:left="1701" w:header="170" w:footer="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B8" w:rsidRDefault="007A51B8" w:rsidP="005F2032">
      <w:pPr>
        <w:spacing w:after="0" w:line="240" w:lineRule="auto"/>
      </w:pPr>
      <w:r>
        <w:separator/>
      </w:r>
    </w:p>
  </w:endnote>
  <w:endnote w:type="continuationSeparator" w:id="0">
    <w:p w:rsidR="007A51B8" w:rsidRDefault="007A51B8" w:rsidP="005F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B8" w:rsidRDefault="007A51B8" w:rsidP="005F2032">
      <w:pPr>
        <w:spacing w:after="0" w:line="240" w:lineRule="auto"/>
      </w:pPr>
      <w:r>
        <w:separator/>
      </w:r>
    </w:p>
  </w:footnote>
  <w:footnote w:type="continuationSeparator" w:id="0">
    <w:p w:rsidR="007A51B8" w:rsidRDefault="007A51B8" w:rsidP="005F2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032" w:rsidRDefault="005F2032">
    <w:pPr>
      <w:pStyle w:val="a4"/>
      <w:jc w:val="center"/>
    </w:pPr>
  </w:p>
  <w:p w:rsidR="005F2032" w:rsidRDefault="005F203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599659"/>
      <w:docPartObj>
        <w:docPartGallery w:val="Page Numbers (Top of Page)"/>
        <w:docPartUnique/>
      </w:docPartObj>
    </w:sdtPr>
    <w:sdtEndPr/>
    <w:sdtContent>
      <w:p w:rsidR="005F2032" w:rsidRDefault="00B93F4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0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2032" w:rsidRDefault="005F20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06BE2"/>
    <w:multiLevelType w:val="hybridMultilevel"/>
    <w:tmpl w:val="0472FDFA"/>
    <w:lvl w:ilvl="0" w:tplc="041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" w15:restartNumberingAfterBreak="0">
    <w:nsid w:val="652577AC"/>
    <w:multiLevelType w:val="hybridMultilevel"/>
    <w:tmpl w:val="A2E23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D0CC5"/>
    <w:multiLevelType w:val="hybridMultilevel"/>
    <w:tmpl w:val="DFEE4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32"/>
    <w:rsid w:val="00007348"/>
    <w:rsid w:val="000272A6"/>
    <w:rsid w:val="000B17F8"/>
    <w:rsid w:val="000D6089"/>
    <w:rsid w:val="00105DD1"/>
    <w:rsid w:val="00113707"/>
    <w:rsid w:val="001B4826"/>
    <w:rsid w:val="001D2BCB"/>
    <w:rsid w:val="002768CB"/>
    <w:rsid w:val="00284F18"/>
    <w:rsid w:val="002B6A54"/>
    <w:rsid w:val="002E4CE5"/>
    <w:rsid w:val="002F6EEA"/>
    <w:rsid w:val="00332CE5"/>
    <w:rsid w:val="003332A8"/>
    <w:rsid w:val="0039070C"/>
    <w:rsid w:val="00424DA9"/>
    <w:rsid w:val="00425F58"/>
    <w:rsid w:val="00445922"/>
    <w:rsid w:val="00482F8E"/>
    <w:rsid w:val="004F26FF"/>
    <w:rsid w:val="004F2CF1"/>
    <w:rsid w:val="00503CCB"/>
    <w:rsid w:val="0050434E"/>
    <w:rsid w:val="005213DA"/>
    <w:rsid w:val="005C6939"/>
    <w:rsid w:val="005D265E"/>
    <w:rsid w:val="005F2032"/>
    <w:rsid w:val="00654EBD"/>
    <w:rsid w:val="00656AD0"/>
    <w:rsid w:val="006A5ACF"/>
    <w:rsid w:val="006F503E"/>
    <w:rsid w:val="00717CE8"/>
    <w:rsid w:val="0073740B"/>
    <w:rsid w:val="00745692"/>
    <w:rsid w:val="00754DD2"/>
    <w:rsid w:val="007A51B8"/>
    <w:rsid w:val="007F256D"/>
    <w:rsid w:val="00800818"/>
    <w:rsid w:val="0081562B"/>
    <w:rsid w:val="008C777D"/>
    <w:rsid w:val="008D5F89"/>
    <w:rsid w:val="008E32D6"/>
    <w:rsid w:val="009028DA"/>
    <w:rsid w:val="00921BE3"/>
    <w:rsid w:val="00952103"/>
    <w:rsid w:val="0099713C"/>
    <w:rsid w:val="009A63D1"/>
    <w:rsid w:val="009D715D"/>
    <w:rsid w:val="00A36E9E"/>
    <w:rsid w:val="00A65503"/>
    <w:rsid w:val="00A8548F"/>
    <w:rsid w:val="00AF4018"/>
    <w:rsid w:val="00B1418D"/>
    <w:rsid w:val="00B45DE0"/>
    <w:rsid w:val="00B93F42"/>
    <w:rsid w:val="00BD0C27"/>
    <w:rsid w:val="00C20D62"/>
    <w:rsid w:val="00C520EA"/>
    <w:rsid w:val="00C7480E"/>
    <w:rsid w:val="00CC2DE2"/>
    <w:rsid w:val="00CD40E1"/>
    <w:rsid w:val="00D24116"/>
    <w:rsid w:val="00D65F14"/>
    <w:rsid w:val="00DA21DB"/>
    <w:rsid w:val="00DE4710"/>
    <w:rsid w:val="00E10EC5"/>
    <w:rsid w:val="00ED07B1"/>
    <w:rsid w:val="00ED174A"/>
    <w:rsid w:val="00FA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0D7F6-F1EE-45E7-8D04-45DBEF44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20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customStyle="1" w:styleId="Style2">
    <w:name w:val="Style2"/>
    <w:basedOn w:val="a"/>
    <w:rsid w:val="005F203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5F2032"/>
    <w:pPr>
      <w:spacing w:after="0" w:line="36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5F2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032"/>
  </w:style>
  <w:style w:type="paragraph" w:styleId="a6">
    <w:name w:val="footer"/>
    <w:basedOn w:val="a"/>
    <w:link w:val="a7"/>
    <w:uiPriority w:val="99"/>
    <w:semiHidden/>
    <w:unhideWhenUsed/>
    <w:rsid w:val="005F2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032"/>
  </w:style>
  <w:style w:type="paragraph" w:styleId="a8">
    <w:name w:val="Body Text"/>
    <w:basedOn w:val="a"/>
    <w:link w:val="a9"/>
    <w:rsid w:val="002B6A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Знак"/>
    <w:basedOn w:val="a0"/>
    <w:link w:val="a8"/>
    <w:rsid w:val="002B6A54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F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F40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habarkova</dc:creator>
  <cp:keywords/>
  <dc:description/>
  <cp:lastModifiedBy>Авралева Елена Андреевна</cp:lastModifiedBy>
  <cp:revision>6</cp:revision>
  <cp:lastPrinted>2024-05-21T10:55:00Z</cp:lastPrinted>
  <dcterms:created xsi:type="dcterms:W3CDTF">2024-05-20T12:27:00Z</dcterms:created>
  <dcterms:modified xsi:type="dcterms:W3CDTF">2024-05-22T10:21:00Z</dcterms:modified>
</cp:coreProperties>
</file>